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CD" w:rsidRPr="00D425CD" w:rsidRDefault="00D425CD" w:rsidP="00D425CD">
      <w:pPr>
        <w:shd w:val="clear" w:color="auto" w:fill="FFFFFF"/>
        <w:spacing w:after="150" w:line="276" w:lineRule="auto"/>
        <w:jc w:val="both"/>
        <w:rPr>
          <w:rFonts w:ascii="Bookman Old Style" w:hAnsi="Bookman Old Style" w:cs="Arial"/>
          <w:color w:val="1F3139"/>
          <w:spacing w:val="8"/>
          <w:sz w:val="28"/>
          <w:szCs w:val="26"/>
          <w:lang w:eastAsia="en-IN"/>
        </w:rPr>
      </w:pPr>
    </w:p>
    <w:p w:rsidR="00DA1D8E" w:rsidRDefault="00DA1D8E" w:rsidP="00DA1D8E">
      <w:pPr>
        <w:pStyle w:val="Heading3"/>
        <w:numPr>
          <w:ilvl w:val="0"/>
          <w:numId w:val="19"/>
        </w:numPr>
        <w:spacing w:before="246"/>
        <w:jc w:val="both"/>
        <w:rPr>
          <w:rFonts w:ascii="Bookman Old Style" w:eastAsia="Times New Roman" w:hAnsi="Bookman Old Style" w:cs="Arial"/>
          <w:bCs w:val="0"/>
          <w:color w:val="1F3139"/>
          <w:spacing w:val="8"/>
          <w:sz w:val="28"/>
          <w:szCs w:val="26"/>
          <w:lang w:eastAsia="en-IN"/>
        </w:rPr>
      </w:pPr>
      <w:bookmarkStart w:id="0" w:name="_GoBack"/>
      <w:r>
        <w:rPr>
          <w:rFonts w:ascii="Bookman Old Style" w:eastAsia="Times New Roman" w:hAnsi="Bookman Old Style" w:cs="Arial"/>
          <w:bCs w:val="0"/>
          <w:color w:val="1F3139"/>
          <w:spacing w:val="8"/>
          <w:sz w:val="28"/>
          <w:szCs w:val="26"/>
          <w:lang w:eastAsia="en-IN"/>
        </w:rPr>
        <w:t>INTRODUCTION</w:t>
      </w:r>
    </w:p>
    <w:bookmarkEnd w:id="0"/>
    <w:p w:rsidR="00DA1D8E" w:rsidRPr="00DA1D8E" w:rsidRDefault="00DA1D8E" w:rsidP="00DA1D8E">
      <w:pPr>
        <w:pStyle w:val="Heading3"/>
        <w:spacing w:before="246"/>
        <w:ind w:left="383" w:firstLine="0"/>
        <w:jc w:val="both"/>
        <w:rPr>
          <w:rFonts w:ascii="Bookman Old Style" w:eastAsia="Times New Roman" w:hAnsi="Bookman Old Style" w:cs="Arial"/>
          <w:bCs w:val="0"/>
          <w:color w:val="1F3139"/>
          <w:spacing w:val="8"/>
          <w:sz w:val="28"/>
          <w:szCs w:val="26"/>
          <w:lang w:eastAsia="en-IN"/>
        </w:rPr>
      </w:pPr>
    </w:p>
    <w:p w:rsidR="00DA1D8E" w:rsidRPr="00DA1D8E" w:rsidRDefault="00DA1D8E" w:rsidP="00DA1D8E">
      <w:pPr>
        <w:shd w:val="clear" w:color="auto" w:fill="FFFFFF"/>
        <w:spacing w:after="150" w:line="276" w:lineRule="auto"/>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 xml:space="preserve"> </w:t>
      </w:r>
      <w:r>
        <w:rPr>
          <w:rFonts w:ascii="Bookman Old Style" w:hAnsi="Bookman Old Style" w:cs="Arial"/>
          <w:color w:val="1F3139"/>
          <w:spacing w:val="8"/>
          <w:sz w:val="28"/>
          <w:szCs w:val="26"/>
          <w:lang w:eastAsia="en-IN"/>
        </w:rPr>
        <w:t xml:space="preserve"> TSHPL </w:t>
      </w:r>
      <w:r w:rsidRPr="00DA1D8E">
        <w:rPr>
          <w:rFonts w:ascii="Bookman Old Style" w:hAnsi="Bookman Old Style" w:cs="Arial"/>
          <w:color w:val="1F3139"/>
          <w:spacing w:val="8"/>
          <w:sz w:val="28"/>
          <w:szCs w:val="26"/>
          <w:lang w:eastAsia="en-IN"/>
        </w:rPr>
        <w:t xml:space="preserve">recognizes the critical importance of energy management in achieving sustainability and reducing environmental impact. This energy policy outlines our commitment to responsible energy use and our dedication to fostering a culture of efficiency and conservation across all operations. This policy sets the framework for managing our energy consumption </w:t>
      </w:r>
      <w:r>
        <w:rPr>
          <w:rFonts w:ascii="Bookman Old Style" w:hAnsi="Bookman Old Style" w:cs="Arial"/>
          <w:color w:val="1F3139"/>
          <w:spacing w:val="8"/>
          <w:sz w:val="28"/>
          <w:szCs w:val="26"/>
          <w:lang w:eastAsia="en-IN"/>
        </w:rPr>
        <w:t>and</w:t>
      </w:r>
      <w:r w:rsidRPr="00DA1D8E">
        <w:rPr>
          <w:rFonts w:ascii="Bookman Old Style" w:hAnsi="Bookman Old Style" w:cs="Arial"/>
          <w:color w:val="1F3139"/>
          <w:spacing w:val="8"/>
          <w:sz w:val="28"/>
          <w:szCs w:val="26"/>
          <w:lang w:eastAsia="en-IN"/>
        </w:rPr>
        <w:t xml:space="preserve"> support following goals: </w:t>
      </w:r>
    </w:p>
    <w:p w:rsidR="00DA1D8E" w:rsidRPr="00DA1D8E" w:rsidRDefault="00DA1D8E" w:rsidP="00DA1D8E">
      <w:pPr>
        <w:pStyle w:val="ListParagraph"/>
        <w:numPr>
          <w:ilvl w:val="0"/>
          <w:numId w:val="24"/>
        </w:numPr>
        <w:shd w:val="clear" w:color="auto" w:fill="FFFFFF"/>
        <w:spacing w:after="150"/>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 xml:space="preserve">Reduce CO2 Emissions. </w:t>
      </w:r>
    </w:p>
    <w:p w:rsidR="00DA1D8E" w:rsidRPr="00DA1D8E" w:rsidRDefault="00DA1D8E" w:rsidP="00DA1D8E">
      <w:pPr>
        <w:pStyle w:val="ListParagraph"/>
        <w:numPr>
          <w:ilvl w:val="0"/>
          <w:numId w:val="24"/>
        </w:numPr>
        <w:shd w:val="clear" w:color="auto" w:fill="FFFFFF"/>
        <w:spacing w:after="150"/>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 xml:space="preserve">Increase our use of renewable energy. </w:t>
      </w:r>
    </w:p>
    <w:p w:rsidR="00DA1D8E" w:rsidRPr="00DA1D8E" w:rsidRDefault="00DA1D8E" w:rsidP="00DA1D8E">
      <w:pPr>
        <w:pStyle w:val="ListParagraph"/>
        <w:numPr>
          <w:ilvl w:val="0"/>
          <w:numId w:val="24"/>
        </w:numPr>
        <w:shd w:val="clear" w:color="auto" w:fill="FFFFFF"/>
        <w:spacing w:after="150"/>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 xml:space="preserve">Increase our overall energy efficiency. </w:t>
      </w:r>
    </w:p>
    <w:p w:rsidR="00DA1D8E" w:rsidRPr="00DA1D8E" w:rsidRDefault="00DA1D8E" w:rsidP="00DA1D8E">
      <w:pPr>
        <w:pStyle w:val="ListParagraph"/>
        <w:numPr>
          <w:ilvl w:val="0"/>
          <w:numId w:val="24"/>
        </w:numPr>
        <w:shd w:val="clear" w:color="auto" w:fill="FFFFFF"/>
        <w:spacing w:after="150"/>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 xml:space="preserve">Invest in clean energy-efficient technology. </w:t>
      </w:r>
    </w:p>
    <w:p w:rsidR="00DA1D8E" w:rsidRDefault="00DA1D8E" w:rsidP="00CC10DC">
      <w:pPr>
        <w:shd w:val="clear" w:color="auto" w:fill="FFFFFF"/>
        <w:spacing w:after="150" w:line="276" w:lineRule="auto"/>
        <w:rPr>
          <w:rFonts w:ascii="Bookman Old Style" w:hAnsi="Bookman Old Style" w:cs="Arial"/>
          <w:color w:val="1F3139"/>
          <w:spacing w:val="8"/>
          <w:sz w:val="28"/>
          <w:szCs w:val="26"/>
          <w:lang w:eastAsia="en-IN"/>
        </w:rPr>
      </w:pPr>
      <w:r>
        <w:rPr>
          <w:rFonts w:ascii="Bookman Old Style" w:hAnsi="Bookman Old Style" w:cs="Arial"/>
          <w:color w:val="1F3139"/>
          <w:spacing w:val="8"/>
          <w:sz w:val="28"/>
          <w:szCs w:val="26"/>
          <w:lang w:eastAsia="en-IN"/>
        </w:rPr>
        <w:t xml:space="preserve">TSHPL </w:t>
      </w:r>
      <w:r w:rsidRPr="00DA1D8E">
        <w:rPr>
          <w:rFonts w:ascii="Bookman Old Style" w:hAnsi="Bookman Old Style" w:cs="Arial"/>
          <w:color w:val="1F3139"/>
          <w:spacing w:val="8"/>
          <w:sz w:val="28"/>
          <w:szCs w:val="26"/>
          <w:lang w:eastAsia="en-IN"/>
        </w:rPr>
        <w:t xml:space="preserve">have defined Energy Performance Indicators and set targets for ourselves in accordance with ISO 50001: Energy Management with the aim to enhance energy performance, efficiency, and sustainability while reducing costs and emissions. </w:t>
      </w:r>
    </w:p>
    <w:p w:rsidR="00DA1D8E" w:rsidRPr="00CC10DC" w:rsidRDefault="00DA1D8E" w:rsidP="00CC10DC">
      <w:pPr>
        <w:shd w:val="clear" w:color="auto" w:fill="FFFFFF"/>
        <w:spacing w:after="150" w:line="276" w:lineRule="auto"/>
        <w:rPr>
          <w:rFonts w:ascii="Bookman Old Style" w:hAnsi="Bookman Old Style" w:cs="Arial"/>
          <w:color w:val="1F3139"/>
          <w:spacing w:val="8"/>
          <w:sz w:val="28"/>
          <w:szCs w:val="26"/>
          <w:lang w:eastAsia="en-IN"/>
        </w:rPr>
      </w:pPr>
    </w:p>
    <w:p w:rsidR="00DA1D8E" w:rsidRPr="00DA1D8E" w:rsidRDefault="00D425CD" w:rsidP="00DA1D8E">
      <w:pPr>
        <w:pStyle w:val="ListParagraph"/>
        <w:numPr>
          <w:ilvl w:val="0"/>
          <w:numId w:val="19"/>
        </w:numPr>
        <w:shd w:val="clear" w:color="auto" w:fill="FFFFFF"/>
        <w:spacing w:after="150"/>
        <w:rPr>
          <w:rFonts w:ascii="Bookman Old Style" w:hAnsi="Bookman Old Style" w:cs="Arial"/>
          <w:b/>
          <w:color w:val="1F3139"/>
          <w:spacing w:val="8"/>
          <w:sz w:val="28"/>
          <w:szCs w:val="26"/>
          <w:lang w:eastAsia="en-IN"/>
        </w:rPr>
      </w:pPr>
      <w:r w:rsidRPr="00D425CD">
        <w:rPr>
          <w:rFonts w:ascii="Bookman Old Style" w:hAnsi="Bookman Old Style" w:cs="Arial"/>
          <w:b/>
          <w:color w:val="1F3139"/>
          <w:spacing w:val="8"/>
          <w:sz w:val="28"/>
          <w:szCs w:val="26"/>
          <w:lang w:eastAsia="en-IN"/>
        </w:rPr>
        <w:t>SCOPE</w:t>
      </w:r>
    </w:p>
    <w:p w:rsidR="00E246F7" w:rsidRPr="00E246F7" w:rsidRDefault="00DA1D8E" w:rsidP="00DA1D8E">
      <w:pPr>
        <w:shd w:val="clear" w:color="auto" w:fill="FFFFFF"/>
        <w:spacing w:after="150" w:line="276" w:lineRule="auto"/>
        <w:rPr>
          <w:rFonts w:ascii="Bookman Old Style" w:hAnsi="Bookman Old Style" w:cs="Arial"/>
          <w:color w:val="1F3139"/>
          <w:spacing w:val="8"/>
          <w:sz w:val="28"/>
          <w:szCs w:val="26"/>
          <w:lang w:eastAsia="en-IN"/>
        </w:rPr>
      </w:pPr>
      <w:r w:rsidRPr="00DA1D8E">
        <w:rPr>
          <w:rFonts w:ascii="Bookman Old Style" w:hAnsi="Bookman Old Style" w:cs="Arial"/>
          <w:color w:val="1F3139"/>
          <w:spacing w:val="8"/>
          <w:sz w:val="28"/>
          <w:szCs w:val="26"/>
          <w:lang w:eastAsia="en-IN"/>
        </w:rPr>
        <w:t>This policy applies to all employees, contractors, suppliers, and stakeholders involved in activities that consume or impact energy resources on behalf of the Company. Compliance with this policy is mandatory and forms an integral part of our commitment to sustainability, environmental responsibility</w:t>
      </w:r>
      <w:r>
        <w:rPr>
          <w:rFonts w:ascii="Bookman Old Style" w:hAnsi="Bookman Old Style" w:cs="Arial"/>
          <w:color w:val="1F3139"/>
          <w:spacing w:val="8"/>
          <w:sz w:val="28"/>
          <w:szCs w:val="26"/>
          <w:lang w:eastAsia="en-IN"/>
        </w:rPr>
        <w:t xml:space="preserve">, and operational excellence. </w:t>
      </w:r>
    </w:p>
    <w:p w:rsidR="008F1DCF" w:rsidRPr="008F1DCF" w:rsidRDefault="008F1DCF" w:rsidP="008F1DCF">
      <w:pPr>
        <w:pStyle w:val="ListParagraph"/>
        <w:shd w:val="clear" w:color="auto" w:fill="FFFFFF"/>
        <w:spacing w:after="150"/>
        <w:rPr>
          <w:rFonts w:ascii="Bookman Old Style" w:hAnsi="Bookman Old Style" w:cs="Arial"/>
          <w:color w:val="1F3139"/>
          <w:spacing w:val="8"/>
          <w:sz w:val="28"/>
          <w:szCs w:val="26"/>
          <w:lang w:eastAsia="en-IN"/>
        </w:rPr>
      </w:pPr>
    </w:p>
    <w:p w:rsidR="008F1DCF" w:rsidRDefault="00DA1D8E" w:rsidP="008F1DCF">
      <w:pPr>
        <w:pStyle w:val="ListParagraph"/>
        <w:numPr>
          <w:ilvl w:val="0"/>
          <w:numId w:val="19"/>
        </w:numPr>
        <w:shd w:val="clear" w:color="auto" w:fill="FFFFFF"/>
        <w:spacing w:after="150"/>
        <w:rPr>
          <w:rFonts w:ascii="Bookman Old Style" w:hAnsi="Bookman Old Style" w:cs="Arial"/>
          <w:b/>
          <w:color w:val="1F3139"/>
          <w:spacing w:val="8"/>
          <w:sz w:val="28"/>
          <w:szCs w:val="26"/>
          <w:lang w:eastAsia="en-IN"/>
        </w:rPr>
      </w:pPr>
      <w:r>
        <w:rPr>
          <w:rFonts w:ascii="Bookman Old Style" w:hAnsi="Bookman Old Style" w:cs="Arial"/>
          <w:b/>
          <w:color w:val="1F3139"/>
          <w:spacing w:val="8"/>
          <w:sz w:val="28"/>
          <w:szCs w:val="26"/>
          <w:lang w:eastAsia="en-IN"/>
        </w:rPr>
        <w:t xml:space="preserve"> </w:t>
      </w:r>
      <w:r w:rsidR="0055382A">
        <w:rPr>
          <w:rFonts w:ascii="Bookman Old Style" w:hAnsi="Bookman Old Style" w:cs="Arial"/>
          <w:b/>
          <w:color w:val="1F3139"/>
          <w:spacing w:val="8"/>
          <w:sz w:val="28"/>
          <w:szCs w:val="26"/>
          <w:lang w:eastAsia="en-IN"/>
        </w:rPr>
        <w:t>KEY OBJECTIVES</w:t>
      </w:r>
    </w:p>
    <w:p w:rsidR="008F1DCF" w:rsidRDefault="008F1DCF" w:rsidP="008F1DCF">
      <w:pPr>
        <w:pStyle w:val="ListParagraph"/>
        <w:shd w:val="clear" w:color="auto" w:fill="FFFFFF"/>
        <w:spacing w:after="150"/>
        <w:ind w:left="383"/>
      </w:pPr>
    </w:p>
    <w:p w:rsidR="00DA1D8E" w:rsidRDefault="00B84579" w:rsidP="00DA1D8E">
      <w:pPr>
        <w:shd w:val="clear" w:color="auto" w:fill="FFFFFF"/>
        <w:spacing w:after="150" w:line="276" w:lineRule="auto"/>
        <w:rPr>
          <w:rFonts w:ascii="Bookman Old Style" w:hAnsi="Bookman Old Style" w:cs="Arial"/>
          <w:color w:val="1F3139"/>
          <w:spacing w:val="8"/>
          <w:sz w:val="28"/>
          <w:szCs w:val="26"/>
          <w:lang w:eastAsia="en-IN"/>
        </w:rPr>
      </w:pPr>
      <w:r>
        <w:rPr>
          <w:rFonts w:ascii="Bookman Old Style" w:hAnsi="Bookman Old Style" w:cs="Arial"/>
          <w:color w:val="1F3139"/>
          <w:spacing w:val="8"/>
          <w:sz w:val="28"/>
          <w:szCs w:val="26"/>
          <w:lang w:eastAsia="en-IN"/>
        </w:rPr>
        <w:t xml:space="preserve">  </w:t>
      </w:r>
      <w:r w:rsidR="00DA1D8E" w:rsidRPr="00DA1D8E">
        <w:rPr>
          <w:rFonts w:ascii="Bookman Old Style" w:hAnsi="Bookman Old Style" w:cs="Arial"/>
          <w:color w:val="1F3139"/>
          <w:spacing w:val="8"/>
          <w:sz w:val="28"/>
          <w:szCs w:val="26"/>
          <w:lang w:eastAsia="en-IN"/>
        </w:rPr>
        <w:t>Our energy commitmen</w:t>
      </w:r>
      <w:r>
        <w:rPr>
          <w:rFonts w:ascii="Bookman Old Style" w:hAnsi="Bookman Old Style" w:cs="Arial"/>
          <w:color w:val="1F3139"/>
          <w:spacing w:val="8"/>
          <w:sz w:val="28"/>
          <w:szCs w:val="26"/>
          <w:lang w:eastAsia="en-IN"/>
        </w:rPr>
        <w:t xml:space="preserve">t is included in our ESG Goal </w:t>
      </w:r>
      <w:r w:rsidR="00DA1D8E" w:rsidRPr="00DA1D8E">
        <w:rPr>
          <w:rFonts w:ascii="Bookman Old Style" w:hAnsi="Bookman Old Style" w:cs="Arial"/>
          <w:color w:val="1F3139"/>
          <w:spacing w:val="8"/>
          <w:sz w:val="28"/>
          <w:szCs w:val="26"/>
          <w:lang w:eastAsia="en-IN"/>
        </w:rPr>
        <w:t>on Contribute effectively to actions across the value chain on the Climate Change Challenge.</w:t>
      </w:r>
    </w:p>
    <w:p w:rsidR="00484F06" w:rsidRDefault="00DA1D8E" w:rsidP="00DA1D8E">
      <w:pPr>
        <w:shd w:val="clear" w:color="auto" w:fill="FFFFFF"/>
        <w:spacing w:after="150" w:line="276" w:lineRule="auto"/>
        <w:rPr>
          <w:rFonts w:ascii="Bookman Old Style" w:hAnsi="Bookman Old Style" w:cs="Arial"/>
          <w:color w:val="1F3139"/>
          <w:spacing w:val="8"/>
          <w:sz w:val="28"/>
          <w:szCs w:val="26"/>
          <w:lang w:eastAsia="en-IN"/>
        </w:rPr>
      </w:pPr>
      <w:r>
        <w:rPr>
          <w:rFonts w:ascii="Bookman Old Style" w:hAnsi="Bookman Old Style" w:cs="Arial"/>
          <w:color w:val="1F3139"/>
          <w:spacing w:val="8"/>
          <w:sz w:val="28"/>
          <w:szCs w:val="26"/>
          <w:lang w:eastAsia="en-IN"/>
        </w:rPr>
        <w:t xml:space="preserve">  </w:t>
      </w:r>
      <w:r w:rsidRPr="00DA1D8E">
        <w:rPr>
          <w:rFonts w:ascii="Bookman Old Style" w:hAnsi="Bookman Old Style" w:cs="Arial"/>
          <w:color w:val="1F3139"/>
          <w:spacing w:val="8"/>
          <w:sz w:val="28"/>
          <w:szCs w:val="26"/>
          <w:lang w:eastAsia="en-IN"/>
        </w:rPr>
        <w:t xml:space="preserve"> • To achieve Net Zero GHG emissio</w:t>
      </w:r>
      <w:r w:rsidR="00B84579">
        <w:rPr>
          <w:rFonts w:ascii="Bookman Old Style" w:hAnsi="Bookman Old Style" w:cs="Arial"/>
          <w:color w:val="1F3139"/>
          <w:spacing w:val="8"/>
          <w:sz w:val="28"/>
          <w:szCs w:val="26"/>
          <w:lang w:eastAsia="en-IN"/>
        </w:rPr>
        <w:t>ns for Scope 1, 2, and 3 by 2050</w:t>
      </w:r>
    </w:p>
    <w:p w:rsidR="00484F06" w:rsidRDefault="00484F06" w:rsidP="008F1DCF">
      <w:pPr>
        <w:pStyle w:val="ListParagraph"/>
        <w:shd w:val="clear" w:color="auto" w:fill="FFFFFF"/>
        <w:spacing w:after="150"/>
        <w:ind w:left="383"/>
        <w:rPr>
          <w:rFonts w:ascii="Bookman Old Style" w:hAnsi="Bookman Old Style" w:cs="Arial"/>
          <w:color w:val="1F3139"/>
          <w:spacing w:val="8"/>
          <w:sz w:val="28"/>
          <w:szCs w:val="26"/>
          <w:lang w:eastAsia="en-IN"/>
        </w:rPr>
      </w:pPr>
    </w:p>
    <w:p w:rsidR="00484F06" w:rsidRDefault="00484F06" w:rsidP="008F1DCF">
      <w:pPr>
        <w:pStyle w:val="ListParagraph"/>
        <w:shd w:val="clear" w:color="auto" w:fill="FFFFFF"/>
        <w:spacing w:after="150"/>
        <w:ind w:left="383"/>
        <w:rPr>
          <w:rFonts w:ascii="Bookman Old Style" w:hAnsi="Bookman Old Style" w:cs="Arial"/>
          <w:color w:val="1F3139"/>
          <w:spacing w:val="8"/>
          <w:sz w:val="28"/>
          <w:szCs w:val="26"/>
          <w:lang w:eastAsia="en-IN"/>
        </w:rPr>
      </w:pPr>
    </w:p>
    <w:p w:rsidR="00484F06" w:rsidRDefault="00484F06" w:rsidP="008F1DCF">
      <w:pPr>
        <w:pStyle w:val="ListParagraph"/>
        <w:shd w:val="clear" w:color="auto" w:fill="FFFFFF"/>
        <w:spacing w:after="150"/>
        <w:ind w:left="383"/>
        <w:rPr>
          <w:rFonts w:ascii="Bookman Old Style" w:hAnsi="Bookman Old Style" w:cs="Arial"/>
          <w:color w:val="1F3139"/>
          <w:spacing w:val="8"/>
          <w:sz w:val="28"/>
          <w:szCs w:val="26"/>
          <w:lang w:eastAsia="en-IN"/>
        </w:rPr>
      </w:pPr>
    </w:p>
    <w:p w:rsidR="00484F06" w:rsidRDefault="00B84579" w:rsidP="008F1DCF">
      <w:pPr>
        <w:pStyle w:val="ListParagraph"/>
        <w:shd w:val="clear" w:color="auto" w:fill="FFFFFF"/>
        <w:spacing w:after="150"/>
        <w:ind w:left="383"/>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lastRenderedPageBreak/>
        <w:t>We are addressing en</w:t>
      </w:r>
      <w:r>
        <w:rPr>
          <w:rFonts w:ascii="Bookman Old Style" w:eastAsia="Times New Roman" w:hAnsi="Bookman Old Style" w:cs="Arial"/>
          <w:color w:val="1F3139"/>
          <w:spacing w:val="8"/>
          <w:sz w:val="28"/>
          <w:szCs w:val="26"/>
          <w:lang w:eastAsia="en-IN"/>
        </w:rPr>
        <w:t xml:space="preserve">ergy efficiency </w:t>
      </w:r>
      <w:r w:rsidRPr="00B84579">
        <w:rPr>
          <w:rFonts w:ascii="Bookman Old Style" w:eastAsia="Times New Roman" w:hAnsi="Bookman Old Style" w:cs="Arial"/>
          <w:color w:val="1F3139"/>
          <w:spacing w:val="8"/>
          <w:sz w:val="28"/>
          <w:szCs w:val="26"/>
          <w:lang w:eastAsia="en-IN"/>
        </w:rPr>
        <w:t>our business including management, procurement, financial, technical, and more. We will ensure that the relevant information and resources to achieve our objectives and targets.</w:t>
      </w:r>
    </w:p>
    <w:p w:rsidR="00B84579" w:rsidRDefault="00B84579" w:rsidP="008F1DCF">
      <w:pPr>
        <w:pStyle w:val="ListParagraph"/>
        <w:shd w:val="clear" w:color="auto" w:fill="FFFFFF"/>
        <w:spacing w:after="150"/>
        <w:ind w:left="383"/>
        <w:rPr>
          <w:rFonts w:ascii="Bookman Old Style" w:eastAsia="Times New Roman" w:hAnsi="Bookman Old Style" w:cs="Arial"/>
          <w:color w:val="1F3139"/>
          <w:spacing w:val="8"/>
          <w:sz w:val="28"/>
          <w:szCs w:val="26"/>
          <w:lang w:eastAsia="en-IN"/>
        </w:rPr>
      </w:pPr>
    </w:p>
    <w:p w:rsidR="00B84579" w:rsidRDefault="00B84579" w:rsidP="008F1DCF">
      <w:pPr>
        <w:pStyle w:val="ListParagraph"/>
        <w:shd w:val="clear" w:color="auto" w:fill="FFFFFF"/>
        <w:spacing w:after="150"/>
        <w:ind w:left="383"/>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t>In pursu</w:t>
      </w:r>
      <w:r>
        <w:rPr>
          <w:rFonts w:ascii="Bookman Old Style" w:eastAsia="Times New Roman" w:hAnsi="Bookman Old Style" w:cs="Arial"/>
          <w:color w:val="1F3139"/>
          <w:spacing w:val="8"/>
          <w:sz w:val="28"/>
          <w:szCs w:val="26"/>
          <w:lang w:eastAsia="en-IN"/>
        </w:rPr>
        <w:t>it of the above-mentioned goals:</w:t>
      </w:r>
    </w:p>
    <w:p w:rsidR="00B84579" w:rsidRPr="00B84579" w:rsidRDefault="00B84579"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t>Responsible energy consumption and improving energy efficiency throughout all our sites.</w:t>
      </w:r>
    </w:p>
    <w:p w:rsidR="00B84579" w:rsidRPr="00B84579" w:rsidRDefault="00B84579"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Pr>
          <w:rFonts w:ascii="Bookman Old Style" w:eastAsia="Times New Roman" w:hAnsi="Bookman Old Style" w:cs="Arial"/>
          <w:color w:val="1F3139"/>
          <w:spacing w:val="8"/>
          <w:sz w:val="28"/>
          <w:szCs w:val="26"/>
          <w:lang w:eastAsia="en-IN"/>
        </w:rPr>
        <w:t>Net-Zero goals by 205</w:t>
      </w:r>
      <w:r w:rsidRPr="00B84579">
        <w:rPr>
          <w:rFonts w:ascii="Bookman Old Style" w:eastAsia="Times New Roman" w:hAnsi="Bookman Old Style" w:cs="Arial"/>
          <w:color w:val="1F3139"/>
          <w:spacing w:val="8"/>
          <w:sz w:val="28"/>
          <w:szCs w:val="26"/>
          <w:lang w:eastAsia="en-IN"/>
        </w:rPr>
        <w:t>0, with a reduction in absolute emissions by 55% by 203</w:t>
      </w:r>
      <w:r>
        <w:rPr>
          <w:rFonts w:ascii="Bookman Old Style" w:eastAsia="Times New Roman" w:hAnsi="Bookman Old Style" w:cs="Arial"/>
          <w:color w:val="1F3139"/>
          <w:spacing w:val="8"/>
          <w:sz w:val="28"/>
          <w:szCs w:val="26"/>
          <w:lang w:eastAsia="en-IN"/>
        </w:rPr>
        <w:t>5 keeping 2025</w:t>
      </w:r>
      <w:r w:rsidRPr="00B84579">
        <w:rPr>
          <w:rFonts w:ascii="Bookman Old Style" w:eastAsia="Times New Roman" w:hAnsi="Bookman Old Style" w:cs="Arial"/>
          <w:color w:val="1F3139"/>
          <w:spacing w:val="8"/>
          <w:sz w:val="28"/>
          <w:szCs w:val="26"/>
          <w:lang w:eastAsia="en-IN"/>
        </w:rPr>
        <w:t xml:space="preserve"> as the baseline.</w:t>
      </w:r>
    </w:p>
    <w:p w:rsidR="00B84579" w:rsidRPr="00B84579" w:rsidRDefault="00B84579"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t>Investing in new technology that supports renewable energy sources.</w:t>
      </w:r>
    </w:p>
    <w:p w:rsidR="00B84579" w:rsidRPr="00B84579" w:rsidRDefault="00B84579"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t>Purchasing energy efficient services for our facilities and equipment needs.</w:t>
      </w:r>
    </w:p>
    <w:p w:rsidR="00B84579" w:rsidRDefault="00B84579"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sidRPr="00B84579">
        <w:rPr>
          <w:rFonts w:ascii="Bookman Old Style" w:eastAsia="Times New Roman" w:hAnsi="Bookman Old Style" w:cs="Arial"/>
          <w:color w:val="1F3139"/>
          <w:spacing w:val="8"/>
          <w:sz w:val="28"/>
          <w:szCs w:val="26"/>
          <w:lang w:eastAsia="en-IN"/>
        </w:rPr>
        <w:t>Designing our facilities for optimum energy performance</w:t>
      </w:r>
    </w:p>
    <w:p w:rsidR="0055382A" w:rsidRDefault="0055382A" w:rsidP="0055382A">
      <w:pPr>
        <w:shd w:val="clear" w:color="auto" w:fill="FFFFFF"/>
        <w:spacing w:after="150"/>
        <w:rPr>
          <w:rFonts w:ascii="Bookman Old Style" w:hAnsi="Bookman Old Style" w:cs="Arial"/>
          <w:color w:val="1F3139"/>
          <w:spacing w:val="8"/>
          <w:sz w:val="28"/>
          <w:szCs w:val="26"/>
          <w:lang w:eastAsia="en-IN"/>
        </w:rPr>
      </w:pPr>
    </w:p>
    <w:p w:rsidR="00F408B7" w:rsidRDefault="0055382A" w:rsidP="0055382A">
      <w:pPr>
        <w:pStyle w:val="ListParagraph"/>
        <w:numPr>
          <w:ilvl w:val="0"/>
          <w:numId w:val="19"/>
        </w:numPr>
        <w:shd w:val="clear" w:color="auto" w:fill="FFFFFF"/>
        <w:spacing w:after="150"/>
        <w:rPr>
          <w:rFonts w:ascii="Bookman Old Style" w:hAnsi="Bookman Old Style" w:cs="Arial"/>
          <w:b/>
          <w:color w:val="1F3139"/>
          <w:spacing w:val="8"/>
          <w:sz w:val="28"/>
          <w:szCs w:val="26"/>
          <w:lang w:eastAsia="en-IN"/>
        </w:rPr>
      </w:pPr>
      <w:r>
        <w:rPr>
          <w:rFonts w:ascii="Bookman Old Style" w:hAnsi="Bookman Old Style" w:cs="Arial"/>
          <w:b/>
          <w:color w:val="1F3139"/>
          <w:spacing w:val="8"/>
          <w:sz w:val="28"/>
          <w:szCs w:val="26"/>
          <w:lang w:eastAsia="en-IN"/>
        </w:rPr>
        <w:t>IMPACTS</w:t>
      </w:r>
    </w:p>
    <w:p w:rsidR="0055382A" w:rsidRPr="0055382A" w:rsidRDefault="0055382A" w:rsidP="0055382A">
      <w:pPr>
        <w:pStyle w:val="ListParagraph"/>
        <w:shd w:val="clear" w:color="auto" w:fill="FFFFFF"/>
        <w:spacing w:after="150"/>
        <w:ind w:left="383"/>
        <w:rPr>
          <w:rFonts w:ascii="Bookman Old Style" w:hAnsi="Bookman Old Style" w:cs="Arial"/>
          <w:b/>
          <w:color w:val="1F3139"/>
          <w:spacing w:val="8"/>
          <w:sz w:val="28"/>
          <w:szCs w:val="26"/>
          <w:lang w:eastAsia="en-IN"/>
        </w:rPr>
      </w:pPr>
    </w:p>
    <w:p w:rsidR="003E0F7F" w:rsidRPr="003E0F7F" w:rsidRDefault="003E0F7F" w:rsidP="008F1DCF">
      <w:pPr>
        <w:pStyle w:val="ListParagraph"/>
        <w:shd w:val="clear" w:color="auto" w:fill="FFFFFF"/>
        <w:spacing w:after="150"/>
        <w:ind w:left="383"/>
        <w:rPr>
          <w:rFonts w:ascii="Bookman Old Style" w:eastAsia="Times New Roman" w:hAnsi="Bookman Old Style" w:cs="Arial"/>
          <w:color w:val="1F3139"/>
          <w:spacing w:val="8"/>
          <w:sz w:val="28"/>
          <w:szCs w:val="26"/>
          <w:lang w:eastAsia="en-IN"/>
        </w:rPr>
      </w:pPr>
      <w:r w:rsidRPr="003E0F7F">
        <w:rPr>
          <w:rFonts w:ascii="Bookman Old Style" w:eastAsia="Times New Roman" w:hAnsi="Bookman Old Style" w:cs="Arial"/>
          <w:color w:val="1F3139"/>
          <w:spacing w:val="8"/>
          <w:sz w:val="28"/>
          <w:szCs w:val="26"/>
          <w:lang w:eastAsia="en-IN"/>
        </w:rPr>
        <w:t xml:space="preserve">By implementing this energy policy, </w:t>
      </w:r>
      <w:r>
        <w:rPr>
          <w:rFonts w:ascii="Bookman Old Style" w:eastAsia="Times New Roman" w:hAnsi="Bookman Old Style" w:cs="Arial"/>
          <w:color w:val="1F3139"/>
          <w:spacing w:val="8"/>
          <w:sz w:val="28"/>
          <w:szCs w:val="26"/>
          <w:lang w:eastAsia="en-IN"/>
        </w:rPr>
        <w:t>TSHPL</w:t>
      </w:r>
      <w:r w:rsidRPr="003E0F7F">
        <w:rPr>
          <w:rFonts w:ascii="Bookman Old Style" w:eastAsia="Times New Roman" w:hAnsi="Bookman Old Style" w:cs="Arial"/>
          <w:color w:val="1F3139"/>
          <w:spacing w:val="8"/>
          <w:sz w:val="28"/>
          <w:szCs w:val="26"/>
          <w:lang w:eastAsia="en-IN"/>
        </w:rPr>
        <w:t xml:space="preserve"> aims to achieve the following outcomes: </w:t>
      </w:r>
    </w:p>
    <w:p w:rsidR="003E0F7F" w:rsidRPr="003E0F7F" w:rsidRDefault="003E0F7F"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Pr>
          <w:rFonts w:ascii="Bookman Old Style" w:eastAsia="Times New Roman" w:hAnsi="Bookman Old Style" w:cs="Arial"/>
          <w:color w:val="1F3139"/>
          <w:spacing w:val="8"/>
          <w:sz w:val="28"/>
          <w:szCs w:val="26"/>
          <w:lang w:eastAsia="en-IN"/>
        </w:rPr>
        <w:t xml:space="preserve"> </w:t>
      </w:r>
      <w:r w:rsidRPr="003E0F7F">
        <w:rPr>
          <w:rFonts w:ascii="Bookman Old Style" w:eastAsia="Times New Roman" w:hAnsi="Bookman Old Style" w:cs="Arial"/>
          <w:color w:val="1F3139"/>
          <w:spacing w:val="8"/>
          <w:sz w:val="28"/>
          <w:szCs w:val="26"/>
          <w:lang w:eastAsia="en-IN"/>
        </w:rPr>
        <w:t>Reduction in energy consumption and associated costs.</w:t>
      </w:r>
    </w:p>
    <w:p w:rsidR="003E0F7F" w:rsidRDefault="003E0F7F" w:rsidP="003E0F7F">
      <w:pPr>
        <w:pStyle w:val="ListParagraph"/>
        <w:numPr>
          <w:ilvl w:val="0"/>
          <w:numId w:val="25"/>
        </w:numPr>
        <w:shd w:val="clear" w:color="auto" w:fill="FFFFFF"/>
        <w:spacing w:after="150"/>
        <w:rPr>
          <w:rFonts w:ascii="Bookman Old Style" w:eastAsia="Times New Roman" w:hAnsi="Bookman Old Style" w:cs="Arial"/>
          <w:color w:val="1F3139"/>
          <w:spacing w:val="8"/>
          <w:sz w:val="28"/>
          <w:szCs w:val="26"/>
          <w:lang w:eastAsia="en-IN"/>
        </w:rPr>
      </w:pPr>
      <w:r>
        <w:rPr>
          <w:rFonts w:ascii="Bookman Old Style" w:eastAsia="Times New Roman" w:hAnsi="Bookman Old Style" w:cs="Arial"/>
          <w:color w:val="1F3139"/>
          <w:spacing w:val="8"/>
          <w:sz w:val="28"/>
          <w:szCs w:val="26"/>
          <w:lang w:eastAsia="en-IN"/>
        </w:rPr>
        <w:t xml:space="preserve"> </w:t>
      </w:r>
      <w:r w:rsidRPr="003E0F7F">
        <w:rPr>
          <w:rFonts w:ascii="Bookman Old Style" w:eastAsia="Times New Roman" w:hAnsi="Bookman Old Style" w:cs="Arial"/>
          <w:color w:val="1F3139"/>
          <w:spacing w:val="8"/>
          <w:sz w:val="28"/>
          <w:szCs w:val="26"/>
          <w:lang w:eastAsia="en-IN"/>
        </w:rPr>
        <w:t>Decreased greenhouse gas emissions and environmental impact.</w:t>
      </w:r>
    </w:p>
    <w:p w:rsidR="008D1A75" w:rsidRDefault="008D1A75" w:rsidP="008D1A75">
      <w:pPr>
        <w:shd w:val="clear" w:color="auto" w:fill="FFFFFF"/>
        <w:spacing w:after="150"/>
        <w:rPr>
          <w:rFonts w:ascii="Bookman Old Style" w:hAnsi="Bookman Old Style" w:cs="Arial"/>
          <w:color w:val="1F3139"/>
          <w:spacing w:val="8"/>
          <w:sz w:val="28"/>
          <w:szCs w:val="26"/>
          <w:lang w:eastAsia="en-IN"/>
        </w:rPr>
      </w:pPr>
    </w:p>
    <w:p w:rsidR="008D1A75" w:rsidRDefault="008D1A75" w:rsidP="008D1A75">
      <w:pPr>
        <w:pStyle w:val="ListParagraph"/>
        <w:numPr>
          <w:ilvl w:val="0"/>
          <w:numId w:val="19"/>
        </w:numPr>
        <w:shd w:val="clear" w:color="auto" w:fill="FFFFFF"/>
        <w:spacing w:after="150"/>
        <w:rPr>
          <w:rFonts w:ascii="Bookman Old Style" w:hAnsi="Bookman Old Style" w:cs="Arial"/>
          <w:b/>
          <w:color w:val="1F3139"/>
          <w:spacing w:val="8"/>
          <w:sz w:val="28"/>
          <w:szCs w:val="26"/>
          <w:lang w:eastAsia="en-IN"/>
        </w:rPr>
      </w:pPr>
      <w:r>
        <w:rPr>
          <w:rFonts w:ascii="Bookman Old Style" w:hAnsi="Bookman Old Style" w:cs="Arial"/>
          <w:b/>
          <w:color w:val="1F3139"/>
          <w:spacing w:val="8"/>
          <w:sz w:val="28"/>
          <w:szCs w:val="26"/>
          <w:lang w:eastAsia="en-IN"/>
        </w:rPr>
        <w:t>RESPONSIBILITY</w:t>
      </w:r>
    </w:p>
    <w:p w:rsidR="008D1A75" w:rsidRDefault="008D1A75" w:rsidP="008D1A75">
      <w:pPr>
        <w:pStyle w:val="ListParagraph"/>
        <w:shd w:val="clear" w:color="auto" w:fill="FFFFFF"/>
        <w:spacing w:after="150"/>
        <w:ind w:left="383"/>
        <w:rPr>
          <w:rFonts w:ascii="Bookman Old Style" w:hAnsi="Bookman Old Style" w:cs="Arial"/>
          <w:b/>
          <w:color w:val="1F3139"/>
          <w:spacing w:val="8"/>
          <w:sz w:val="28"/>
          <w:szCs w:val="26"/>
          <w:lang w:eastAsia="en-IN"/>
        </w:rPr>
      </w:pPr>
    </w:p>
    <w:p w:rsidR="008D1A75" w:rsidRPr="008D1A75" w:rsidRDefault="008D1A75" w:rsidP="008D1A75">
      <w:pPr>
        <w:pStyle w:val="ListParagraph"/>
        <w:shd w:val="clear" w:color="auto" w:fill="FFFFFF"/>
        <w:spacing w:after="150"/>
        <w:ind w:left="383"/>
        <w:rPr>
          <w:rFonts w:ascii="Bookman Old Style" w:eastAsia="Times New Roman" w:hAnsi="Bookman Old Style" w:cs="Arial"/>
          <w:color w:val="1F3139"/>
          <w:spacing w:val="8"/>
          <w:sz w:val="28"/>
          <w:szCs w:val="26"/>
          <w:lang w:eastAsia="en-IN"/>
        </w:rPr>
      </w:pPr>
      <w:r>
        <w:rPr>
          <w:rFonts w:ascii="Bookman Old Style" w:hAnsi="Bookman Old Style" w:cs="Arial"/>
          <w:color w:val="1F3139"/>
          <w:spacing w:val="8"/>
          <w:sz w:val="28"/>
          <w:szCs w:val="26"/>
          <w:lang w:eastAsia="en-IN"/>
        </w:rPr>
        <w:t xml:space="preserve">     </w:t>
      </w:r>
      <w:r>
        <w:rPr>
          <w:rFonts w:ascii="Bookman Old Style" w:eastAsia="Times New Roman" w:hAnsi="Bookman Old Style" w:cs="Arial"/>
          <w:color w:val="1F3139"/>
          <w:spacing w:val="8"/>
          <w:sz w:val="28"/>
          <w:szCs w:val="26"/>
          <w:lang w:eastAsia="en-IN"/>
        </w:rPr>
        <w:t>TSHPL</w:t>
      </w:r>
      <w:r w:rsidRPr="008D1A75">
        <w:rPr>
          <w:rFonts w:ascii="Bookman Old Style" w:eastAsia="Times New Roman" w:hAnsi="Bookman Old Style" w:cs="Arial"/>
          <w:color w:val="1F3139"/>
          <w:spacing w:val="8"/>
          <w:sz w:val="28"/>
          <w:szCs w:val="26"/>
          <w:lang w:eastAsia="en-IN"/>
        </w:rPr>
        <w:t xml:space="preserve"> is dedicated to conducting annual reviews of its energy policy to ensure its relevance, effectiveness, and adherence. The outcomes of these reviews will be documented, and any essential amendments or enhancements to the policy will be promptly implemented.</w:t>
      </w:r>
    </w:p>
    <w:p w:rsidR="008F1DCF" w:rsidRDefault="008F1DCF" w:rsidP="008F1DCF">
      <w:pPr>
        <w:shd w:val="clear" w:color="auto" w:fill="FFFFFF"/>
        <w:spacing w:after="150"/>
        <w:rPr>
          <w:rFonts w:ascii="Bookman Old Style" w:hAnsi="Bookman Old Style" w:cs="Arial"/>
          <w:color w:val="1F3139"/>
          <w:spacing w:val="8"/>
          <w:sz w:val="28"/>
          <w:szCs w:val="26"/>
          <w:lang w:eastAsia="en-IN"/>
        </w:rPr>
      </w:pPr>
    </w:p>
    <w:tbl>
      <w:tblPr>
        <w:tblpPr w:leftFromText="180" w:rightFromText="180" w:bottomFromText="20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580"/>
        <w:gridCol w:w="1818"/>
      </w:tblGrid>
      <w:tr w:rsidR="00660340" w:rsidRPr="00A15ABE" w:rsidTr="00660340">
        <w:trPr>
          <w:cantSplit/>
          <w:trHeight w:val="555"/>
        </w:trPr>
        <w:tc>
          <w:tcPr>
            <w:tcW w:w="1458" w:type="dxa"/>
            <w:tcBorders>
              <w:top w:val="single" w:sz="4" w:space="0" w:color="auto"/>
              <w:left w:val="single" w:sz="4" w:space="0" w:color="auto"/>
              <w:bottom w:val="single" w:sz="4" w:space="0" w:color="auto"/>
              <w:right w:val="single" w:sz="4" w:space="0" w:color="auto"/>
            </w:tcBorders>
            <w:vAlign w:val="center"/>
            <w:hideMark/>
          </w:tcPr>
          <w:p w:rsidR="00660340" w:rsidRPr="00A55ED6" w:rsidRDefault="00660340" w:rsidP="00660340">
            <w:pPr>
              <w:pStyle w:val="Footer"/>
              <w:spacing w:line="276" w:lineRule="auto"/>
              <w:jc w:val="center"/>
              <w:rPr>
                <w:b/>
                <w:sz w:val="24"/>
              </w:rPr>
            </w:pPr>
            <w:r w:rsidRPr="00A55ED6">
              <w:rPr>
                <w:b/>
                <w:sz w:val="24"/>
              </w:rPr>
              <w:t>Prepared By</w:t>
            </w:r>
          </w:p>
        </w:tc>
        <w:tc>
          <w:tcPr>
            <w:tcW w:w="5580" w:type="dxa"/>
            <w:vMerge w:val="restart"/>
            <w:tcBorders>
              <w:top w:val="single" w:sz="4" w:space="0" w:color="auto"/>
              <w:left w:val="single" w:sz="4" w:space="0" w:color="auto"/>
              <w:bottom w:val="single" w:sz="4" w:space="0" w:color="auto"/>
              <w:right w:val="single" w:sz="4" w:space="0" w:color="auto"/>
            </w:tcBorders>
            <w:vAlign w:val="center"/>
          </w:tcPr>
          <w:p w:rsidR="00660340" w:rsidRPr="00A15ABE" w:rsidRDefault="00660340" w:rsidP="00660340">
            <w:pPr>
              <w:pStyle w:val="Header"/>
              <w:spacing w:line="276" w:lineRule="auto"/>
              <w:jc w:val="center"/>
              <w:rPr>
                <w:b/>
                <w:sz w:val="24"/>
              </w:rPr>
            </w:pPr>
          </w:p>
          <w:p w:rsidR="00660340" w:rsidRPr="00A15ABE" w:rsidRDefault="00660340" w:rsidP="00660340">
            <w:pPr>
              <w:shd w:val="clear" w:color="auto" w:fill="FFFFFF"/>
              <w:spacing w:after="150" w:line="276" w:lineRule="auto"/>
              <w:jc w:val="center"/>
              <w:rPr>
                <w:b/>
                <w:sz w:val="32"/>
                <w:szCs w:val="28"/>
              </w:rPr>
            </w:pPr>
            <w:r w:rsidRPr="006948BF">
              <w:rPr>
                <w:rFonts w:ascii="Bookman Old Style" w:hAnsi="Bookman Old Style" w:cs="Arial"/>
                <w:b/>
                <w:color w:val="1F3139"/>
                <w:spacing w:val="8"/>
                <w:sz w:val="24"/>
                <w:szCs w:val="26"/>
                <w:lang w:eastAsia="en-IN"/>
              </w:rPr>
              <w:t>THREYES SRINISONS HARNESS PVT. LTD</w:t>
            </w:r>
          </w:p>
        </w:tc>
        <w:tc>
          <w:tcPr>
            <w:tcW w:w="1818" w:type="dxa"/>
            <w:tcBorders>
              <w:top w:val="single" w:sz="4" w:space="0" w:color="auto"/>
              <w:left w:val="single" w:sz="4" w:space="0" w:color="auto"/>
              <w:bottom w:val="single" w:sz="4" w:space="0" w:color="auto"/>
              <w:right w:val="single" w:sz="4" w:space="0" w:color="auto"/>
            </w:tcBorders>
            <w:vAlign w:val="center"/>
            <w:hideMark/>
          </w:tcPr>
          <w:p w:rsidR="00660340" w:rsidRPr="00A55ED6" w:rsidRDefault="00660340" w:rsidP="00660340">
            <w:pPr>
              <w:pStyle w:val="Footer"/>
              <w:spacing w:line="276" w:lineRule="auto"/>
              <w:jc w:val="center"/>
              <w:rPr>
                <w:b/>
                <w:sz w:val="24"/>
              </w:rPr>
            </w:pPr>
            <w:r w:rsidRPr="00A55ED6">
              <w:rPr>
                <w:b/>
                <w:sz w:val="24"/>
              </w:rPr>
              <w:t>Approved By</w:t>
            </w:r>
          </w:p>
        </w:tc>
      </w:tr>
      <w:tr w:rsidR="00660340" w:rsidRPr="00A15ABE" w:rsidTr="00660340">
        <w:trPr>
          <w:cantSplit/>
          <w:trHeight w:val="853"/>
        </w:trPr>
        <w:tc>
          <w:tcPr>
            <w:tcW w:w="1458" w:type="dxa"/>
            <w:tcBorders>
              <w:top w:val="single" w:sz="4" w:space="0" w:color="auto"/>
              <w:left w:val="single" w:sz="4" w:space="0" w:color="auto"/>
              <w:bottom w:val="single" w:sz="4" w:space="0" w:color="auto"/>
              <w:right w:val="single" w:sz="4" w:space="0" w:color="auto"/>
            </w:tcBorders>
            <w:vAlign w:val="center"/>
          </w:tcPr>
          <w:p w:rsidR="00660340" w:rsidRPr="00A15ABE" w:rsidRDefault="00660340" w:rsidP="00660340">
            <w:pPr>
              <w:pStyle w:val="Footer"/>
              <w:spacing w:line="276" w:lineRule="auto"/>
              <w:jc w:val="center"/>
              <w:rPr>
                <w:sz w:val="24"/>
              </w:rPr>
            </w:pPr>
          </w:p>
        </w:tc>
        <w:tc>
          <w:tcPr>
            <w:tcW w:w="5580" w:type="dxa"/>
            <w:vMerge/>
            <w:tcBorders>
              <w:top w:val="single" w:sz="4" w:space="0" w:color="auto"/>
              <w:left w:val="single" w:sz="4" w:space="0" w:color="auto"/>
              <w:bottom w:val="single" w:sz="4" w:space="0" w:color="auto"/>
              <w:right w:val="single" w:sz="4" w:space="0" w:color="auto"/>
            </w:tcBorders>
            <w:vAlign w:val="center"/>
            <w:hideMark/>
          </w:tcPr>
          <w:p w:rsidR="00660340" w:rsidRPr="00A15ABE" w:rsidRDefault="00660340" w:rsidP="00660340">
            <w:pPr>
              <w:rPr>
                <w:rFonts w:ascii="Arial" w:hAnsi="Arial" w:cs="Arial"/>
                <w:b/>
                <w:bCs/>
                <w:sz w:val="32"/>
                <w:szCs w:val="28"/>
              </w:rPr>
            </w:pPr>
          </w:p>
        </w:tc>
        <w:tc>
          <w:tcPr>
            <w:tcW w:w="1818" w:type="dxa"/>
            <w:tcBorders>
              <w:top w:val="single" w:sz="4" w:space="0" w:color="auto"/>
              <w:left w:val="single" w:sz="4" w:space="0" w:color="auto"/>
              <w:bottom w:val="single" w:sz="4" w:space="0" w:color="auto"/>
              <w:right w:val="single" w:sz="4" w:space="0" w:color="auto"/>
            </w:tcBorders>
            <w:vAlign w:val="center"/>
          </w:tcPr>
          <w:p w:rsidR="00660340" w:rsidRPr="00A15ABE" w:rsidRDefault="00660340" w:rsidP="00660340">
            <w:pPr>
              <w:pStyle w:val="Footer"/>
              <w:spacing w:line="276" w:lineRule="auto"/>
              <w:jc w:val="center"/>
              <w:rPr>
                <w:sz w:val="24"/>
              </w:rPr>
            </w:pPr>
          </w:p>
        </w:tc>
      </w:tr>
    </w:tbl>
    <w:p w:rsidR="008F1DCF" w:rsidRPr="008F1DCF" w:rsidRDefault="008F1DCF" w:rsidP="008F1DCF">
      <w:pPr>
        <w:shd w:val="clear" w:color="auto" w:fill="FFFFFF"/>
        <w:spacing w:after="150"/>
        <w:rPr>
          <w:rFonts w:ascii="Bookman Old Style" w:hAnsi="Bookman Old Style" w:cs="Arial"/>
          <w:color w:val="1F3139"/>
          <w:spacing w:val="8"/>
          <w:sz w:val="28"/>
          <w:szCs w:val="26"/>
          <w:lang w:eastAsia="en-IN"/>
        </w:rPr>
      </w:pPr>
    </w:p>
    <w:p w:rsidR="00D425CD" w:rsidRPr="00D425CD" w:rsidRDefault="00D425CD" w:rsidP="00D425CD">
      <w:pPr>
        <w:shd w:val="clear" w:color="auto" w:fill="FFFFFF"/>
        <w:spacing w:after="150" w:line="276" w:lineRule="auto"/>
        <w:rPr>
          <w:rFonts w:ascii="Bookman Old Style" w:hAnsi="Bookman Old Style" w:cs="Arial"/>
          <w:color w:val="1F3139"/>
          <w:spacing w:val="8"/>
          <w:sz w:val="28"/>
          <w:szCs w:val="26"/>
          <w:lang w:eastAsia="en-IN"/>
        </w:rPr>
      </w:pPr>
      <w:r w:rsidRPr="00D425CD">
        <w:rPr>
          <w:rFonts w:ascii="Bookman Old Style" w:hAnsi="Bookman Old Style" w:cs="Arial"/>
          <w:color w:val="1F3139"/>
          <w:spacing w:val="8"/>
          <w:sz w:val="28"/>
          <w:szCs w:val="26"/>
          <w:lang w:eastAsia="en-IN"/>
        </w:rPr>
        <w:t xml:space="preserve"> </w:t>
      </w:r>
    </w:p>
    <w:p w:rsidR="00E21EA8" w:rsidRPr="00A15ABE" w:rsidRDefault="00E21EA8" w:rsidP="00D425CD">
      <w:pPr>
        <w:shd w:val="clear" w:color="auto" w:fill="FFFFFF"/>
        <w:spacing w:after="150" w:line="276" w:lineRule="auto"/>
        <w:rPr>
          <w:rFonts w:ascii="Bookman Old Style" w:hAnsi="Bookman Old Style" w:cs="Arial"/>
          <w:color w:val="1F3139"/>
          <w:spacing w:val="8"/>
          <w:sz w:val="28"/>
          <w:szCs w:val="26"/>
          <w:lang w:eastAsia="en-IN"/>
        </w:rPr>
      </w:pPr>
    </w:p>
    <w:p w:rsidR="00E21EA8" w:rsidRPr="00A15ABE" w:rsidRDefault="00E21EA8" w:rsidP="001D53FE">
      <w:pPr>
        <w:pStyle w:val="Default"/>
        <w:jc w:val="both"/>
        <w:rPr>
          <w:rFonts w:ascii="Bookman Old Style" w:hAnsi="Bookman Old Style"/>
          <w:sz w:val="28"/>
          <w:szCs w:val="26"/>
        </w:rPr>
      </w:pPr>
    </w:p>
    <w:sectPr w:rsidR="00E21EA8" w:rsidRPr="00A15ABE" w:rsidSect="00503446">
      <w:headerReference w:type="default" r:id="rId9"/>
      <w:pgSz w:w="11907" w:h="16839" w:code="9"/>
      <w:pgMar w:top="1173" w:right="654" w:bottom="131" w:left="565"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A75" w:rsidRDefault="008D1A75" w:rsidP="006617F8">
      <w:r>
        <w:separator/>
      </w:r>
    </w:p>
  </w:endnote>
  <w:endnote w:type="continuationSeparator" w:id="0">
    <w:p w:rsidR="008D1A75" w:rsidRDefault="008D1A75" w:rsidP="006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A75" w:rsidRDefault="008D1A75" w:rsidP="006617F8">
      <w:r>
        <w:separator/>
      </w:r>
    </w:p>
  </w:footnote>
  <w:footnote w:type="continuationSeparator" w:id="0">
    <w:p w:rsidR="008D1A75" w:rsidRDefault="008D1A75" w:rsidP="00661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4410"/>
      <w:gridCol w:w="1751"/>
      <w:gridCol w:w="2364"/>
    </w:tblGrid>
    <w:tr w:rsidR="008D1A75" w:rsidTr="00D0781F">
      <w:trPr>
        <w:cantSplit/>
        <w:trHeight w:val="143"/>
      </w:trPr>
      <w:tc>
        <w:tcPr>
          <w:tcW w:w="1710" w:type="dxa"/>
          <w:vMerge w:val="restart"/>
          <w:vAlign w:val="center"/>
        </w:tcPr>
        <w:p w:rsidR="008D1A75" w:rsidRDefault="008D1A75" w:rsidP="00E21EA8">
          <w:pPr>
            <w:pStyle w:val="Header"/>
            <w:jc w:val="center"/>
            <w:rPr>
              <w:b/>
              <w:sz w:val="36"/>
              <w:szCs w:val="36"/>
            </w:rPr>
          </w:pPr>
          <w:r>
            <w:rPr>
              <w:b/>
              <w:noProof/>
              <w:sz w:val="36"/>
              <w:szCs w:val="36"/>
            </w:rPr>
            <w:drawing>
              <wp:inline distT="0" distB="0" distL="0" distR="0" wp14:anchorId="70AF25FC" wp14:editId="0A511C2D">
                <wp:extent cx="609600" cy="523875"/>
                <wp:effectExtent l="19050" t="0" r="0" b="0"/>
                <wp:docPr id="1" name="Picture 1" descr="untitled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2.bmp"/>
                        <pic:cNvPicPr>
                          <a:picLocks noChangeAspect="1" noChangeArrowheads="1"/>
                        </pic:cNvPicPr>
                      </pic:nvPicPr>
                      <pic:blipFill>
                        <a:blip r:embed="rId1"/>
                        <a:srcRect l="34375" t="50694" r="29514" b="8333"/>
                        <a:stretch>
                          <a:fillRect/>
                        </a:stretch>
                      </pic:blipFill>
                      <pic:spPr bwMode="auto">
                        <a:xfrm>
                          <a:off x="0" y="0"/>
                          <a:ext cx="609600" cy="523875"/>
                        </a:xfrm>
                        <a:prstGeom prst="rect">
                          <a:avLst/>
                        </a:prstGeom>
                        <a:noFill/>
                        <a:ln w="9525">
                          <a:noFill/>
                          <a:miter lim="800000"/>
                          <a:headEnd/>
                          <a:tailEnd/>
                        </a:ln>
                      </pic:spPr>
                    </pic:pic>
                  </a:graphicData>
                </a:graphic>
              </wp:inline>
            </w:drawing>
          </w:r>
        </w:p>
      </w:tc>
      <w:tc>
        <w:tcPr>
          <w:tcW w:w="4410" w:type="dxa"/>
          <w:vMerge w:val="restart"/>
          <w:vAlign w:val="center"/>
        </w:tcPr>
        <w:p w:rsidR="008D1A75" w:rsidRPr="006F1B72" w:rsidRDefault="008D1A75" w:rsidP="00DA1D8E">
          <w:pPr>
            <w:pStyle w:val="Header"/>
            <w:jc w:val="center"/>
            <w:rPr>
              <w:rFonts w:ascii="Tahoma" w:hAnsi="Tahoma" w:cs="Tahoma"/>
              <w:b/>
              <w:sz w:val="32"/>
              <w:szCs w:val="32"/>
            </w:rPr>
          </w:pPr>
          <w:r>
            <w:rPr>
              <w:rFonts w:ascii="Tahoma" w:hAnsi="Tahoma" w:cs="Tahoma"/>
              <w:b/>
              <w:sz w:val="32"/>
              <w:szCs w:val="32"/>
            </w:rPr>
            <w:t>ENERGY POLICY</w:t>
          </w:r>
        </w:p>
      </w:tc>
      <w:tc>
        <w:tcPr>
          <w:tcW w:w="1751" w:type="dxa"/>
          <w:vAlign w:val="center"/>
        </w:tcPr>
        <w:p w:rsidR="008D1A75" w:rsidRDefault="008D1A75" w:rsidP="00E21EA8">
          <w:pPr>
            <w:pStyle w:val="Header"/>
          </w:pPr>
          <w:r>
            <w:t>Doc. Ref. No.</w:t>
          </w:r>
        </w:p>
      </w:tc>
      <w:tc>
        <w:tcPr>
          <w:tcW w:w="2364" w:type="dxa"/>
          <w:vAlign w:val="center"/>
        </w:tcPr>
        <w:p w:rsidR="008D1A75" w:rsidRDefault="008D1A75" w:rsidP="00E21EA8">
          <w:pPr>
            <w:pStyle w:val="Header"/>
          </w:pPr>
          <w:r>
            <w:t>EP/</w:t>
          </w:r>
          <w:r w:rsidR="003A0FB1">
            <w:t xml:space="preserve"> SAF / </w:t>
          </w:r>
          <w:r>
            <w:t>TS</w:t>
          </w:r>
          <w:r w:rsidR="003A0FB1">
            <w:t xml:space="preserve">HPL </w:t>
          </w:r>
          <w:r>
            <w:t>/</w:t>
          </w:r>
          <w:r w:rsidR="003A0FB1">
            <w:t xml:space="preserve"> 07</w:t>
          </w:r>
        </w:p>
      </w:tc>
    </w:tr>
    <w:tr w:rsidR="008D1A75" w:rsidTr="00D0781F">
      <w:trPr>
        <w:cantSplit/>
        <w:trHeight w:val="142"/>
      </w:trPr>
      <w:tc>
        <w:tcPr>
          <w:tcW w:w="1710" w:type="dxa"/>
          <w:vMerge/>
        </w:tcPr>
        <w:p w:rsidR="008D1A75" w:rsidRDefault="008D1A75" w:rsidP="00E21EA8">
          <w:pPr>
            <w:pStyle w:val="Header"/>
          </w:pPr>
        </w:p>
      </w:tc>
      <w:tc>
        <w:tcPr>
          <w:tcW w:w="4410" w:type="dxa"/>
          <w:vMerge/>
        </w:tcPr>
        <w:p w:rsidR="008D1A75" w:rsidRDefault="008D1A75" w:rsidP="00E21EA8">
          <w:pPr>
            <w:pStyle w:val="Header"/>
          </w:pPr>
        </w:p>
      </w:tc>
      <w:tc>
        <w:tcPr>
          <w:tcW w:w="1751" w:type="dxa"/>
          <w:vAlign w:val="center"/>
        </w:tcPr>
        <w:p w:rsidR="008D1A75" w:rsidRDefault="008D1A75" w:rsidP="00E21EA8">
          <w:pPr>
            <w:pStyle w:val="Header"/>
          </w:pPr>
          <w:r>
            <w:t>Issue No./Date</w:t>
          </w:r>
        </w:p>
      </w:tc>
      <w:tc>
        <w:tcPr>
          <w:tcW w:w="2364" w:type="dxa"/>
          <w:vAlign w:val="center"/>
        </w:tcPr>
        <w:p w:rsidR="008D1A75" w:rsidRDefault="008D1A75" w:rsidP="00E21EA8">
          <w:pPr>
            <w:pStyle w:val="Header"/>
          </w:pPr>
          <w:r>
            <w:t>01/02.04.2025</w:t>
          </w:r>
        </w:p>
      </w:tc>
    </w:tr>
    <w:tr w:rsidR="008D1A75" w:rsidTr="00D0781F">
      <w:trPr>
        <w:cantSplit/>
        <w:trHeight w:val="123"/>
      </w:trPr>
      <w:tc>
        <w:tcPr>
          <w:tcW w:w="1710" w:type="dxa"/>
          <w:vMerge/>
        </w:tcPr>
        <w:p w:rsidR="008D1A75" w:rsidRDefault="008D1A75" w:rsidP="00E21EA8">
          <w:pPr>
            <w:pStyle w:val="Header"/>
          </w:pPr>
        </w:p>
      </w:tc>
      <w:tc>
        <w:tcPr>
          <w:tcW w:w="4410" w:type="dxa"/>
          <w:vMerge/>
        </w:tcPr>
        <w:p w:rsidR="008D1A75" w:rsidRDefault="008D1A75" w:rsidP="00E21EA8">
          <w:pPr>
            <w:pStyle w:val="Header"/>
          </w:pPr>
        </w:p>
      </w:tc>
      <w:tc>
        <w:tcPr>
          <w:tcW w:w="1751" w:type="dxa"/>
          <w:vAlign w:val="center"/>
        </w:tcPr>
        <w:p w:rsidR="008D1A75" w:rsidRDefault="008D1A75" w:rsidP="00E21EA8">
          <w:pPr>
            <w:pStyle w:val="Header"/>
          </w:pPr>
          <w:r>
            <w:t>Rev. No./Date</w:t>
          </w:r>
        </w:p>
      </w:tc>
      <w:tc>
        <w:tcPr>
          <w:tcW w:w="2364" w:type="dxa"/>
          <w:vAlign w:val="center"/>
        </w:tcPr>
        <w:p w:rsidR="008D1A75" w:rsidRDefault="008D1A75" w:rsidP="00A15ABE">
          <w:pPr>
            <w:pStyle w:val="Header"/>
          </w:pPr>
          <w:r>
            <w:t>00/02.04.2025</w:t>
          </w:r>
        </w:p>
      </w:tc>
    </w:tr>
    <w:tr w:rsidR="008D1A75" w:rsidTr="00D0781F">
      <w:trPr>
        <w:cantSplit/>
        <w:trHeight w:val="123"/>
      </w:trPr>
      <w:tc>
        <w:tcPr>
          <w:tcW w:w="1710" w:type="dxa"/>
          <w:vMerge/>
        </w:tcPr>
        <w:p w:rsidR="008D1A75" w:rsidRDefault="008D1A75" w:rsidP="00E21EA8">
          <w:pPr>
            <w:pStyle w:val="Header"/>
          </w:pPr>
        </w:p>
      </w:tc>
      <w:tc>
        <w:tcPr>
          <w:tcW w:w="4410" w:type="dxa"/>
          <w:vMerge/>
        </w:tcPr>
        <w:p w:rsidR="008D1A75" w:rsidRDefault="008D1A75" w:rsidP="00E21EA8">
          <w:pPr>
            <w:pStyle w:val="Header"/>
          </w:pPr>
        </w:p>
      </w:tc>
      <w:tc>
        <w:tcPr>
          <w:tcW w:w="1751" w:type="dxa"/>
          <w:vAlign w:val="center"/>
        </w:tcPr>
        <w:p w:rsidR="008D1A75" w:rsidRDefault="008D1A75" w:rsidP="00E21EA8">
          <w:pPr>
            <w:pStyle w:val="Header"/>
            <w:jc w:val="center"/>
          </w:pPr>
          <w:r>
            <w:rPr>
              <w:snapToGrid w:val="0"/>
            </w:rPr>
            <w:t xml:space="preserve">Page </w:t>
          </w:r>
        </w:p>
      </w:tc>
      <w:tc>
        <w:tcPr>
          <w:tcW w:w="2364" w:type="dxa"/>
          <w:vAlign w:val="center"/>
        </w:tcPr>
        <w:p w:rsidR="008D1A75" w:rsidRDefault="008D1A75" w:rsidP="00E21EA8">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A0FB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A0FB1">
            <w:rPr>
              <w:noProof/>
              <w:snapToGrid w:val="0"/>
            </w:rPr>
            <w:t>2</w:t>
          </w:r>
          <w:r>
            <w:rPr>
              <w:snapToGrid w:val="0"/>
            </w:rPr>
            <w:fldChar w:fldCharType="end"/>
          </w:r>
        </w:p>
      </w:tc>
    </w:tr>
  </w:tbl>
  <w:p w:rsidR="008D1A75" w:rsidRDefault="008D1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3CB79"/>
    <w:multiLevelType w:val="hybridMultilevel"/>
    <w:tmpl w:val="F6968200"/>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657803"/>
    <w:multiLevelType w:val="hybridMultilevel"/>
    <w:tmpl w:val="46524D0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93552D"/>
    <w:multiLevelType w:val="hybridMultilevel"/>
    <w:tmpl w:val="67E21E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5AAA247"/>
    <w:multiLevelType w:val="hybridMultilevel"/>
    <w:tmpl w:val="826C7CB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8A707AC"/>
    <w:multiLevelType w:val="hybridMultilevel"/>
    <w:tmpl w:val="EF96CDB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F0D9EB7"/>
    <w:multiLevelType w:val="hybridMultilevel"/>
    <w:tmpl w:val="8283B3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D01AD8D"/>
    <w:multiLevelType w:val="hybridMultilevel"/>
    <w:tmpl w:val="9A6B1E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1989646"/>
    <w:multiLevelType w:val="hybridMultilevel"/>
    <w:tmpl w:val="5C356A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51C2D2A"/>
    <w:multiLevelType w:val="hybridMultilevel"/>
    <w:tmpl w:val="E57A31A4"/>
    <w:lvl w:ilvl="0" w:tplc="D7C2C9A2">
      <w:start w:val="1"/>
      <w:numFmt w:val="decimal"/>
      <w:lvlText w:val="%1."/>
      <w:lvlJc w:val="left"/>
      <w:pPr>
        <w:ind w:left="758" w:hanging="375"/>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9">
    <w:nsid w:val="0556674B"/>
    <w:multiLevelType w:val="hybridMultilevel"/>
    <w:tmpl w:val="DF3E0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A019CD"/>
    <w:multiLevelType w:val="hybridMultilevel"/>
    <w:tmpl w:val="60015C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6EBBC8"/>
    <w:multiLevelType w:val="hybridMultilevel"/>
    <w:tmpl w:val="5D468CD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2C42506"/>
    <w:multiLevelType w:val="hybridMultilevel"/>
    <w:tmpl w:val="DF08E320"/>
    <w:lvl w:ilvl="0" w:tplc="858E1AAE">
      <w:start w:val="1"/>
      <w:numFmt w:val="upperRoman"/>
      <w:lvlText w:val="%1."/>
      <w:lvlJc w:val="left"/>
      <w:pPr>
        <w:ind w:left="810" w:hanging="72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nsid w:val="1B220AEE"/>
    <w:multiLevelType w:val="hybridMultilevel"/>
    <w:tmpl w:val="F6129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06922D2"/>
    <w:multiLevelType w:val="hybridMultilevel"/>
    <w:tmpl w:val="251E6ADC"/>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5">
    <w:nsid w:val="231C1CEE"/>
    <w:multiLevelType w:val="multilevel"/>
    <w:tmpl w:val="F9F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513CB5"/>
    <w:multiLevelType w:val="hybridMultilevel"/>
    <w:tmpl w:val="41D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232DB"/>
    <w:multiLevelType w:val="hybridMultilevel"/>
    <w:tmpl w:val="7D8605E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2395204"/>
    <w:multiLevelType w:val="hybridMultilevel"/>
    <w:tmpl w:val="CE9E3C8E"/>
    <w:lvl w:ilvl="0" w:tplc="40B6D1D0">
      <w:start w:val="1"/>
      <w:numFmt w:val="upperRoman"/>
      <w:lvlText w:val="%1."/>
      <w:lvlJc w:val="left"/>
      <w:pPr>
        <w:ind w:left="1103" w:hanging="72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9">
    <w:nsid w:val="57CC8925"/>
    <w:multiLevelType w:val="hybridMultilevel"/>
    <w:tmpl w:val="9C4C86B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B9650E6"/>
    <w:multiLevelType w:val="hybridMultilevel"/>
    <w:tmpl w:val="AE349C92"/>
    <w:lvl w:ilvl="0" w:tplc="13D2DAF2">
      <w:start w:val="1"/>
      <w:numFmt w:val="decimal"/>
      <w:lvlText w:val="%1."/>
      <w:lvlJc w:val="left"/>
      <w:pPr>
        <w:ind w:left="383" w:hanging="360"/>
        <w:jc w:val="left"/>
      </w:pPr>
      <w:rPr>
        <w:rFonts w:ascii="Calibri" w:eastAsia="Calibri" w:hAnsi="Calibri" w:cs="Calibri" w:hint="default"/>
        <w:b/>
        <w:bCs/>
        <w:i w:val="0"/>
        <w:iCs w:val="0"/>
        <w:spacing w:val="0"/>
        <w:w w:val="100"/>
        <w:sz w:val="22"/>
        <w:szCs w:val="22"/>
        <w:lang w:val="en-US" w:eastAsia="en-US" w:bidi="ar-SA"/>
      </w:rPr>
    </w:lvl>
    <w:lvl w:ilvl="1" w:tplc="3798535A">
      <w:numFmt w:val="bullet"/>
      <w:lvlText w:val=""/>
      <w:lvlJc w:val="left"/>
      <w:pPr>
        <w:ind w:left="1103" w:hanging="360"/>
      </w:pPr>
      <w:rPr>
        <w:rFonts w:ascii="Symbol" w:eastAsia="Symbol" w:hAnsi="Symbol" w:cs="Symbol" w:hint="default"/>
        <w:b w:val="0"/>
        <w:bCs w:val="0"/>
        <w:i w:val="0"/>
        <w:iCs w:val="0"/>
        <w:spacing w:val="0"/>
        <w:w w:val="100"/>
        <w:sz w:val="22"/>
        <w:szCs w:val="22"/>
        <w:lang w:val="en-US" w:eastAsia="en-US" w:bidi="ar-SA"/>
      </w:rPr>
    </w:lvl>
    <w:lvl w:ilvl="2" w:tplc="17C2EA44">
      <w:numFmt w:val="bullet"/>
      <w:lvlText w:val="•"/>
      <w:lvlJc w:val="left"/>
      <w:pPr>
        <w:ind w:left="1100" w:hanging="360"/>
      </w:pPr>
      <w:rPr>
        <w:rFonts w:hint="default"/>
        <w:lang w:val="en-US" w:eastAsia="en-US" w:bidi="ar-SA"/>
      </w:rPr>
    </w:lvl>
    <w:lvl w:ilvl="3" w:tplc="F1421934">
      <w:numFmt w:val="bullet"/>
      <w:lvlText w:val="•"/>
      <w:lvlJc w:val="left"/>
      <w:pPr>
        <w:ind w:left="2096" w:hanging="360"/>
      </w:pPr>
      <w:rPr>
        <w:rFonts w:hint="default"/>
        <w:lang w:val="en-US" w:eastAsia="en-US" w:bidi="ar-SA"/>
      </w:rPr>
    </w:lvl>
    <w:lvl w:ilvl="4" w:tplc="244A83A6">
      <w:numFmt w:val="bullet"/>
      <w:lvlText w:val="•"/>
      <w:lvlJc w:val="left"/>
      <w:pPr>
        <w:ind w:left="3093" w:hanging="360"/>
      </w:pPr>
      <w:rPr>
        <w:rFonts w:hint="default"/>
        <w:lang w:val="en-US" w:eastAsia="en-US" w:bidi="ar-SA"/>
      </w:rPr>
    </w:lvl>
    <w:lvl w:ilvl="5" w:tplc="0E30BC66">
      <w:numFmt w:val="bullet"/>
      <w:lvlText w:val="•"/>
      <w:lvlJc w:val="left"/>
      <w:pPr>
        <w:ind w:left="4089" w:hanging="360"/>
      </w:pPr>
      <w:rPr>
        <w:rFonts w:hint="default"/>
        <w:lang w:val="en-US" w:eastAsia="en-US" w:bidi="ar-SA"/>
      </w:rPr>
    </w:lvl>
    <w:lvl w:ilvl="6" w:tplc="305457BE">
      <w:numFmt w:val="bullet"/>
      <w:lvlText w:val="•"/>
      <w:lvlJc w:val="left"/>
      <w:pPr>
        <w:ind w:left="5086" w:hanging="360"/>
      </w:pPr>
      <w:rPr>
        <w:rFonts w:hint="default"/>
        <w:lang w:val="en-US" w:eastAsia="en-US" w:bidi="ar-SA"/>
      </w:rPr>
    </w:lvl>
    <w:lvl w:ilvl="7" w:tplc="8C5ABC3A">
      <w:numFmt w:val="bullet"/>
      <w:lvlText w:val="•"/>
      <w:lvlJc w:val="left"/>
      <w:pPr>
        <w:ind w:left="6082" w:hanging="360"/>
      </w:pPr>
      <w:rPr>
        <w:rFonts w:hint="default"/>
        <w:lang w:val="en-US" w:eastAsia="en-US" w:bidi="ar-SA"/>
      </w:rPr>
    </w:lvl>
    <w:lvl w:ilvl="8" w:tplc="AC443744">
      <w:numFmt w:val="bullet"/>
      <w:lvlText w:val="•"/>
      <w:lvlJc w:val="left"/>
      <w:pPr>
        <w:ind w:left="7079" w:hanging="360"/>
      </w:pPr>
      <w:rPr>
        <w:rFonts w:hint="default"/>
        <w:lang w:val="en-US" w:eastAsia="en-US" w:bidi="ar-SA"/>
      </w:rPr>
    </w:lvl>
  </w:abstractNum>
  <w:abstractNum w:abstractNumId="21">
    <w:nsid w:val="61141A42"/>
    <w:multiLevelType w:val="hybridMultilevel"/>
    <w:tmpl w:val="F7143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24B329A"/>
    <w:multiLevelType w:val="hybridMultilevel"/>
    <w:tmpl w:val="E898B336"/>
    <w:lvl w:ilvl="0" w:tplc="62B8855E">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3">
    <w:nsid w:val="6BCE9ABA"/>
    <w:multiLevelType w:val="hybridMultilevel"/>
    <w:tmpl w:val="8B36683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AAF5D7D"/>
    <w:multiLevelType w:val="hybridMultilevel"/>
    <w:tmpl w:val="8D0A2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F30E9F9"/>
    <w:multiLevelType w:val="hybridMultilevel"/>
    <w:tmpl w:val="DF6AB8A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7"/>
  </w:num>
  <w:num w:numId="3">
    <w:abstractNumId w:val="5"/>
  </w:num>
  <w:num w:numId="4">
    <w:abstractNumId w:val="4"/>
  </w:num>
  <w:num w:numId="5">
    <w:abstractNumId w:val="23"/>
  </w:num>
  <w:num w:numId="6">
    <w:abstractNumId w:val="2"/>
  </w:num>
  <w:num w:numId="7">
    <w:abstractNumId w:val="10"/>
  </w:num>
  <w:num w:numId="8">
    <w:abstractNumId w:val="7"/>
  </w:num>
  <w:num w:numId="9">
    <w:abstractNumId w:val="1"/>
  </w:num>
  <w:num w:numId="10">
    <w:abstractNumId w:val="0"/>
  </w:num>
  <w:num w:numId="11">
    <w:abstractNumId w:val="19"/>
  </w:num>
  <w:num w:numId="12">
    <w:abstractNumId w:val="11"/>
  </w:num>
  <w:num w:numId="13">
    <w:abstractNumId w:val="25"/>
  </w:num>
  <w:num w:numId="14">
    <w:abstractNumId w:val="6"/>
  </w:num>
  <w:num w:numId="15">
    <w:abstractNumId w:val="9"/>
  </w:num>
  <w:num w:numId="16">
    <w:abstractNumId w:val="15"/>
  </w:num>
  <w:num w:numId="17">
    <w:abstractNumId w:val="12"/>
  </w:num>
  <w:num w:numId="18">
    <w:abstractNumId w:val="20"/>
  </w:num>
  <w:num w:numId="19">
    <w:abstractNumId w:val="22"/>
  </w:num>
  <w:num w:numId="20">
    <w:abstractNumId w:val="24"/>
  </w:num>
  <w:num w:numId="21">
    <w:abstractNumId w:val="21"/>
  </w:num>
  <w:num w:numId="22">
    <w:abstractNumId w:val="13"/>
  </w:num>
  <w:num w:numId="23">
    <w:abstractNumId w:val="18"/>
  </w:num>
  <w:num w:numId="24">
    <w:abstractNumId w:val="16"/>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17F8"/>
    <w:rsid w:val="000E4784"/>
    <w:rsid w:val="001A5F84"/>
    <w:rsid w:val="001D53FE"/>
    <w:rsid w:val="00290CCD"/>
    <w:rsid w:val="003A0FB1"/>
    <w:rsid w:val="003C20E9"/>
    <w:rsid w:val="003D6EBF"/>
    <w:rsid w:val="003E0F7F"/>
    <w:rsid w:val="00401121"/>
    <w:rsid w:val="00410F16"/>
    <w:rsid w:val="00484F06"/>
    <w:rsid w:val="004C7B66"/>
    <w:rsid w:val="005032A8"/>
    <w:rsid w:val="00503446"/>
    <w:rsid w:val="0055382A"/>
    <w:rsid w:val="0059770A"/>
    <w:rsid w:val="00601E14"/>
    <w:rsid w:val="00602DE4"/>
    <w:rsid w:val="00640993"/>
    <w:rsid w:val="00660340"/>
    <w:rsid w:val="006617F8"/>
    <w:rsid w:val="006948BF"/>
    <w:rsid w:val="006F1B72"/>
    <w:rsid w:val="0078707A"/>
    <w:rsid w:val="00806015"/>
    <w:rsid w:val="00852725"/>
    <w:rsid w:val="008963F9"/>
    <w:rsid w:val="008D1A75"/>
    <w:rsid w:val="008F1DCF"/>
    <w:rsid w:val="009D557E"/>
    <w:rsid w:val="009D650D"/>
    <w:rsid w:val="00A15ABE"/>
    <w:rsid w:val="00A55ED6"/>
    <w:rsid w:val="00AB1A7D"/>
    <w:rsid w:val="00AD1A9E"/>
    <w:rsid w:val="00B74D40"/>
    <w:rsid w:val="00B84579"/>
    <w:rsid w:val="00BA7292"/>
    <w:rsid w:val="00BE28C5"/>
    <w:rsid w:val="00CC10DC"/>
    <w:rsid w:val="00CE16AB"/>
    <w:rsid w:val="00D0781F"/>
    <w:rsid w:val="00D35094"/>
    <w:rsid w:val="00D425CD"/>
    <w:rsid w:val="00D767D7"/>
    <w:rsid w:val="00DA1D8E"/>
    <w:rsid w:val="00E21EA8"/>
    <w:rsid w:val="00E246F7"/>
    <w:rsid w:val="00E26C8C"/>
    <w:rsid w:val="00E42D83"/>
    <w:rsid w:val="00EA53AC"/>
    <w:rsid w:val="00EE0236"/>
    <w:rsid w:val="00F408B7"/>
    <w:rsid w:val="00F96973"/>
    <w:rsid w:val="00FA2A33"/>
    <w:rsid w:val="00FF44F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1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425CD"/>
    <w:pPr>
      <w:widowControl w:val="0"/>
      <w:autoSpaceDE w:val="0"/>
      <w:autoSpaceDN w:val="0"/>
      <w:jc w:val="center"/>
      <w:outlineLvl w:val="0"/>
    </w:pPr>
    <w:rPr>
      <w:rFonts w:ascii="Calibri" w:eastAsia="Calibri" w:hAnsi="Calibri" w:cs="Calibri"/>
      <w:b/>
      <w:bCs/>
      <w:sz w:val="28"/>
      <w:szCs w:val="28"/>
      <w:u w:val="single" w:color="000000"/>
    </w:rPr>
  </w:style>
  <w:style w:type="paragraph" w:styleId="Heading2">
    <w:name w:val="heading 2"/>
    <w:basedOn w:val="Normal"/>
    <w:link w:val="Heading2Char"/>
    <w:uiPriority w:val="1"/>
    <w:qFormat/>
    <w:rsid w:val="00D425CD"/>
    <w:pPr>
      <w:widowControl w:val="0"/>
      <w:autoSpaceDE w:val="0"/>
      <w:autoSpaceDN w:val="0"/>
      <w:ind w:left="2"/>
      <w:outlineLvl w:val="1"/>
    </w:pPr>
    <w:rPr>
      <w:rFonts w:ascii="Calibri" w:eastAsia="Calibri" w:hAnsi="Calibri" w:cs="Calibri"/>
      <w:sz w:val="24"/>
      <w:szCs w:val="24"/>
    </w:rPr>
  </w:style>
  <w:style w:type="paragraph" w:styleId="Heading3">
    <w:name w:val="heading 3"/>
    <w:basedOn w:val="Normal"/>
    <w:link w:val="Heading3Char"/>
    <w:uiPriority w:val="1"/>
    <w:qFormat/>
    <w:rsid w:val="00D425CD"/>
    <w:pPr>
      <w:widowControl w:val="0"/>
      <w:autoSpaceDE w:val="0"/>
      <w:autoSpaceDN w:val="0"/>
      <w:ind w:left="381" w:hanging="358"/>
      <w:outlineLvl w:val="2"/>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17F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6617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617F8"/>
  </w:style>
  <w:style w:type="paragraph" w:styleId="Footer">
    <w:name w:val="footer"/>
    <w:basedOn w:val="Normal"/>
    <w:link w:val="FooterChar"/>
    <w:unhideWhenUsed/>
    <w:rsid w:val="006617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617F8"/>
  </w:style>
  <w:style w:type="paragraph" w:styleId="ListParagraph">
    <w:name w:val="List Paragraph"/>
    <w:basedOn w:val="Normal"/>
    <w:uiPriority w:val="1"/>
    <w:qFormat/>
    <w:rsid w:val="006617F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781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781F"/>
    <w:rPr>
      <w:rFonts w:ascii="Tahoma" w:hAnsi="Tahoma" w:cs="Tahoma"/>
      <w:sz w:val="16"/>
      <w:szCs w:val="16"/>
    </w:rPr>
  </w:style>
  <w:style w:type="paragraph" w:styleId="BodyText">
    <w:name w:val="Body Text"/>
    <w:basedOn w:val="Normal"/>
    <w:link w:val="BodyTextChar"/>
    <w:rsid w:val="00D0781F"/>
    <w:pPr>
      <w:spacing w:line="480" w:lineRule="auto"/>
    </w:pPr>
    <w:rPr>
      <w:rFonts w:ascii="Arial" w:hAnsi="Arial" w:cs="Arial"/>
      <w:bCs/>
      <w:sz w:val="32"/>
    </w:rPr>
  </w:style>
  <w:style w:type="character" w:customStyle="1" w:styleId="BodyTextChar">
    <w:name w:val="Body Text Char"/>
    <w:basedOn w:val="DefaultParagraphFont"/>
    <w:link w:val="BodyText"/>
    <w:rsid w:val="00D0781F"/>
    <w:rPr>
      <w:rFonts w:ascii="Arial" w:eastAsia="Times New Roman" w:hAnsi="Arial" w:cs="Arial"/>
      <w:bCs/>
      <w:sz w:val="32"/>
      <w:szCs w:val="20"/>
    </w:rPr>
  </w:style>
  <w:style w:type="character" w:customStyle="1" w:styleId="Heading1Char">
    <w:name w:val="Heading 1 Char"/>
    <w:basedOn w:val="DefaultParagraphFont"/>
    <w:link w:val="Heading1"/>
    <w:uiPriority w:val="1"/>
    <w:rsid w:val="00D425CD"/>
    <w:rPr>
      <w:rFonts w:ascii="Calibri" w:eastAsia="Calibri" w:hAnsi="Calibri" w:cs="Calibri"/>
      <w:b/>
      <w:bCs/>
      <w:sz w:val="28"/>
      <w:szCs w:val="28"/>
      <w:u w:val="single" w:color="000000"/>
    </w:rPr>
  </w:style>
  <w:style w:type="character" w:customStyle="1" w:styleId="Heading2Char">
    <w:name w:val="Heading 2 Char"/>
    <w:basedOn w:val="DefaultParagraphFont"/>
    <w:link w:val="Heading2"/>
    <w:uiPriority w:val="1"/>
    <w:rsid w:val="00D425CD"/>
    <w:rPr>
      <w:rFonts w:ascii="Calibri" w:eastAsia="Calibri" w:hAnsi="Calibri" w:cs="Calibri"/>
      <w:sz w:val="24"/>
      <w:szCs w:val="24"/>
    </w:rPr>
  </w:style>
  <w:style w:type="character" w:customStyle="1" w:styleId="Heading3Char">
    <w:name w:val="Heading 3 Char"/>
    <w:basedOn w:val="DefaultParagraphFont"/>
    <w:link w:val="Heading3"/>
    <w:uiPriority w:val="1"/>
    <w:rsid w:val="00D425CD"/>
    <w:rPr>
      <w:rFonts w:ascii="Calibri" w:eastAsia="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0715-49AC-47ED-9FA4-F55DF0BB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30</cp:revision>
  <cp:lastPrinted>2025-04-29T13:48:00Z</cp:lastPrinted>
  <dcterms:created xsi:type="dcterms:W3CDTF">2019-04-16T04:44:00Z</dcterms:created>
  <dcterms:modified xsi:type="dcterms:W3CDTF">2025-09-14T09:45:00Z</dcterms:modified>
</cp:coreProperties>
</file>